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33A5E" w:rsidRPr="0073487B" w:rsidRDefault="00C33A5E">
      <w:pPr>
        <w:spacing w:line="276" w:lineRule="auto"/>
        <w:rPr>
          <w:rFonts w:ascii="Arial" w:eastAsia="Arial" w:hAnsi="Arial" w:cs="Arial"/>
          <w:sz w:val="22"/>
          <w:szCs w:val="22"/>
          <w:lang w:val="en-GB"/>
        </w:rPr>
      </w:pPr>
    </w:p>
    <w:tbl>
      <w:tblPr>
        <w:tblStyle w:val="a"/>
        <w:tblW w:w="922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 w:rsidP="00186DF2">
            <w:pPr>
              <w:rPr>
                <w:lang w:val="en-GB"/>
              </w:rPr>
            </w:pPr>
            <w:r w:rsidRPr="0073487B">
              <w:rPr>
                <w:b/>
                <w:lang w:val="en-GB"/>
              </w:rPr>
              <w:t>1. Course title:</w:t>
            </w:r>
            <w:r w:rsidRPr="0073487B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Differential </w:t>
            </w:r>
            <w:r w:rsidR="00186DF2">
              <w:rPr>
                <w:lang w:val="en-GB"/>
              </w:rPr>
              <w:t>E</w:t>
            </w:r>
            <w:r>
              <w:rPr>
                <w:lang w:val="en-GB"/>
              </w:rPr>
              <w:t>quations</w:t>
            </w: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>
            <w:pPr>
              <w:tabs>
                <w:tab w:val="center" w:pos="4536"/>
                <w:tab w:val="right" w:pos="9072"/>
              </w:tabs>
              <w:rPr>
                <w:b/>
                <w:lang w:val="en-GB"/>
              </w:rPr>
            </w:pPr>
            <w:r w:rsidRPr="0073487B">
              <w:rPr>
                <w:b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>
            <w:pPr>
              <w:tabs>
                <w:tab w:val="center" w:pos="4536"/>
                <w:tab w:val="right" w:pos="9072"/>
              </w:tabs>
              <w:rPr>
                <w:lang w:val="en-GB"/>
              </w:rPr>
            </w:pPr>
            <w:r w:rsidRPr="0073487B">
              <w:rPr>
                <w:b/>
                <w:lang w:val="en-GB"/>
              </w:rPr>
              <w:t>3. Type (lecture, practice etc.):</w:t>
            </w:r>
            <w:r w:rsidRPr="0073487B">
              <w:rPr>
                <w:lang w:val="en-GB"/>
              </w:rPr>
              <w:t xml:space="preserve"> lecture</w:t>
            </w: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 w:rsidP="00943D17">
            <w:pPr>
              <w:tabs>
                <w:tab w:val="center" w:pos="4536"/>
                <w:tab w:val="right" w:pos="9072"/>
              </w:tabs>
              <w:rPr>
                <w:b/>
                <w:lang w:val="en-GB"/>
              </w:rPr>
            </w:pPr>
            <w:r w:rsidRPr="0073487B">
              <w:rPr>
                <w:b/>
                <w:lang w:val="en-GB"/>
              </w:rPr>
              <w:t>4. Contact hours:</w:t>
            </w:r>
            <w:r w:rsidR="00943D17" w:rsidRPr="0073487B">
              <w:rPr>
                <w:b/>
                <w:lang w:val="en-GB"/>
              </w:rPr>
              <w:t xml:space="preserve"> </w:t>
            </w:r>
            <w:r>
              <w:rPr>
                <w:b/>
                <w:lang w:val="en-GB"/>
              </w:rPr>
              <w:t>2</w:t>
            </w:r>
            <w:r w:rsidRPr="0073487B">
              <w:rPr>
                <w:lang w:val="en-GB"/>
              </w:rPr>
              <w:t xml:space="preserve"> hours</w:t>
            </w:r>
            <w:r w:rsidRPr="0073487B">
              <w:rPr>
                <w:b/>
                <w:lang w:val="en-GB"/>
              </w:rPr>
              <w:t xml:space="preserve"> </w:t>
            </w:r>
            <w:r w:rsidRPr="0073487B">
              <w:rPr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>
            <w:pPr>
              <w:tabs>
                <w:tab w:val="center" w:pos="4536"/>
                <w:tab w:val="right" w:pos="9072"/>
              </w:tabs>
              <w:rPr>
                <w:lang w:val="en-GB"/>
              </w:rPr>
            </w:pPr>
            <w:r w:rsidRPr="0073487B">
              <w:rPr>
                <w:b/>
                <w:lang w:val="en-GB"/>
              </w:rPr>
              <w:t>5. Number of credits (ECTS):</w:t>
            </w:r>
            <w:r w:rsidR="00943D17" w:rsidRPr="0073487B">
              <w:rPr>
                <w:lang w:val="en-GB"/>
              </w:rPr>
              <w:t xml:space="preserve"> </w:t>
            </w:r>
            <w:r>
              <w:rPr>
                <w:lang w:val="en-GB"/>
              </w:rPr>
              <w:t>3</w:t>
            </w: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3A5E" w:rsidRPr="0073487B" w:rsidRDefault="00377448">
            <w:pPr>
              <w:jc w:val="both"/>
              <w:rPr>
                <w:b/>
                <w:lang w:val="en-GB"/>
              </w:rPr>
            </w:pPr>
            <w:r w:rsidRPr="0073487B">
              <w:rPr>
                <w:b/>
                <w:lang w:val="en-GB"/>
              </w:rPr>
              <w:t xml:space="preserve">6. Preliminary conditions (max. 3): </w:t>
            </w:r>
          </w:p>
          <w:p w:rsidR="00C33A5E" w:rsidRPr="0073487B" w:rsidRDefault="00943D17" w:rsidP="0073487B">
            <w:pPr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ind w:hanging="360"/>
              <w:rPr>
                <w:lang w:val="en-GB"/>
              </w:rPr>
            </w:pPr>
            <w:r w:rsidRPr="0073487B">
              <w:rPr>
                <w:lang w:val="en-GB"/>
              </w:rPr>
              <w:t>Anal</w:t>
            </w:r>
            <w:r w:rsidR="0073487B">
              <w:rPr>
                <w:lang w:val="en-GB"/>
              </w:rPr>
              <w:t>ysis 3 lecture and s</w:t>
            </w:r>
            <w:r w:rsidRPr="0073487B">
              <w:rPr>
                <w:lang w:val="en-GB"/>
              </w:rPr>
              <w:t>eminar</w:t>
            </w: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 w:rsidP="00943D17">
            <w:pPr>
              <w:tabs>
                <w:tab w:val="center" w:pos="4536"/>
                <w:tab w:val="right" w:pos="9072"/>
              </w:tabs>
              <w:rPr>
                <w:lang w:val="en-GB"/>
              </w:rPr>
            </w:pPr>
            <w:bookmarkStart w:id="0" w:name="_gjdgxs" w:colFirst="0" w:colLast="0"/>
            <w:bookmarkEnd w:id="0"/>
            <w:r w:rsidRPr="0073487B">
              <w:rPr>
                <w:b/>
                <w:lang w:val="en-GB"/>
              </w:rPr>
              <w:t>7. Announced:</w:t>
            </w:r>
            <w:r w:rsidR="00943D17" w:rsidRPr="0073487B">
              <w:rPr>
                <w:b/>
                <w:lang w:val="en-GB"/>
              </w:rPr>
              <w:t xml:space="preserve"> </w:t>
            </w:r>
            <w:r w:rsidR="00943D17" w:rsidRPr="0073487B">
              <w:rPr>
                <w:rFonts w:ascii="MS Mincho" w:eastAsia="MS Mincho" w:hAnsi="MS Mincho" w:cs="MS Mincho"/>
                <w:lang w:val="en-GB"/>
              </w:rPr>
              <w:t>☐</w:t>
            </w:r>
            <w:r w:rsidRPr="0073487B">
              <w:rPr>
                <w:b/>
                <w:lang w:val="en-GB"/>
              </w:rPr>
              <w:t xml:space="preserve"> </w:t>
            </w:r>
            <w:r w:rsidRPr="0073487B">
              <w:rPr>
                <w:lang w:val="en-GB"/>
              </w:rPr>
              <w:t xml:space="preserve">fall semester, </w:t>
            </w:r>
            <w:r w:rsidR="00943D17" w:rsidRPr="0073487B">
              <w:rPr>
                <w:rFonts w:ascii="MS Mincho" w:eastAsia="MS Mincho" w:hAnsi="MS Mincho" w:cs="MS Mincho"/>
                <w:lang w:val="en-GB"/>
              </w:rPr>
              <w:t>☒</w:t>
            </w:r>
            <w:r w:rsidRPr="0073487B">
              <w:rPr>
                <w:lang w:val="en-GB"/>
              </w:rPr>
              <w:t xml:space="preserve">spring semester, </w:t>
            </w:r>
            <w:r w:rsidRPr="0073487B">
              <w:rPr>
                <w:rFonts w:ascii="MS Mincho" w:eastAsia="MS Mincho" w:hAnsi="MS Mincho" w:cs="MS Mincho"/>
                <w:lang w:val="en-GB"/>
              </w:rPr>
              <w:t>☐</w:t>
            </w:r>
            <w:r w:rsidRPr="0073487B">
              <w:rPr>
                <w:lang w:val="en-GB"/>
              </w:rPr>
              <w:t xml:space="preserve">both </w:t>
            </w: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>
            <w:pPr>
              <w:rPr>
                <w:lang w:val="en-GB"/>
              </w:rPr>
            </w:pPr>
            <w:r w:rsidRPr="0073487B">
              <w:rPr>
                <w:b/>
                <w:lang w:val="en-GB"/>
              </w:rPr>
              <w:t>8. Limit for participants:</w:t>
            </w:r>
            <w:r w:rsidRPr="0073487B">
              <w:rPr>
                <w:lang w:val="en-GB"/>
              </w:rPr>
              <w:t xml:space="preserve"> 150 </w:t>
            </w: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>
            <w:pPr>
              <w:tabs>
                <w:tab w:val="center" w:pos="4536"/>
                <w:tab w:val="right" w:pos="9072"/>
              </w:tabs>
              <w:rPr>
                <w:lang w:val="en-GB"/>
              </w:rPr>
            </w:pPr>
            <w:r w:rsidRPr="0073487B">
              <w:rPr>
                <w:b/>
                <w:lang w:val="en-GB"/>
              </w:rPr>
              <w:t xml:space="preserve">10. Responsible teacher (faculty, institute and department): </w:t>
            </w:r>
          </w:p>
          <w:p w:rsidR="00C33A5E" w:rsidRPr="0073487B" w:rsidRDefault="00943D17" w:rsidP="00943D17">
            <w:pPr>
              <w:tabs>
                <w:tab w:val="center" w:pos="4536"/>
                <w:tab w:val="right" w:pos="9072"/>
              </w:tabs>
              <w:ind w:left="708"/>
              <w:rPr>
                <w:lang w:val="en-GB"/>
              </w:rPr>
            </w:pPr>
            <w:r w:rsidRPr="0073487B">
              <w:rPr>
                <w:lang w:val="en-GB"/>
              </w:rPr>
              <w:t>Tímea Eisner</w:t>
            </w:r>
            <w:r w:rsidR="00377448" w:rsidRPr="0073487B">
              <w:rPr>
                <w:lang w:val="en-GB"/>
              </w:rPr>
              <w:t xml:space="preserve"> PhD (Faculty of Science, Institute of Mathematics and Informatics, Department of  Mathematics) </w:t>
            </w: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>
            <w:pPr>
              <w:jc w:val="both"/>
              <w:rPr>
                <w:b/>
                <w:lang w:val="en-GB"/>
              </w:rPr>
            </w:pPr>
            <w:r w:rsidRPr="0073487B">
              <w:rPr>
                <w:b/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943D17">
            <w:pPr>
              <w:tabs>
                <w:tab w:val="center" w:pos="4536"/>
                <w:tab w:val="right" w:pos="9072"/>
              </w:tabs>
              <w:rPr>
                <w:lang w:val="en-GB"/>
              </w:rPr>
            </w:pPr>
            <w:r w:rsidRPr="0073487B">
              <w:rPr>
                <w:lang w:val="en-GB"/>
              </w:rPr>
              <w:t>Tímea Eisner</w:t>
            </w:r>
            <w:r w:rsidR="00377448" w:rsidRPr="0073487B">
              <w:rPr>
                <w:lang w:val="en-GB"/>
              </w:rPr>
              <w:t>, PhD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>
            <w:pPr>
              <w:tabs>
                <w:tab w:val="center" w:pos="4536"/>
                <w:tab w:val="right" w:pos="9072"/>
              </w:tabs>
              <w:jc w:val="center"/>
              <w:rPr>
                <w:lang w:val="en-GB"/>
              </w:rPr>
            </w:pPr>
            <w:r w:rsidRPr="0073487B">
              <w:rPr>
                <w:lang w:val="en-GB"/>
              </w:rPr>
              <w:t>100 %</w:t>
            </w:r>
          </w:p>
        </w:tc>
      </w:tr>
      <w:tr w:rsidR="00C33A5E" w:rsidRPr="0073487B">
        <w:trPr>
          <w:jc w:val="center"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tabs>
                <w:tab w:val="center" w:pos="4536"/>
                <w:tab w:val="right" w:pos="9072"/>
              </w:tabs>
              <w:rPr>
                <w:b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943D17">
            <w:pPr>
              <w:tabs>
                <w:tab w:val="center" w:pos="4536"/>
                <w:tab w:val="right" w:pos="9072"/>
              </w:tabs>
              <w:rPr>
                <w:lang w:val="en-GB"/>
              </w:rPr>
            </w:pPr>
            <w:r w:rsidRPr="0073487B">
              <w:rPr>
                <w:lang w:val="en-GB"/>
              </w:rPr>
              <w:t xml:space="preserve">Margit Pap, PhD, dr. </w:t>
            </w:r>
            <w:proofErr w:type="spellStart"/>
            <w:r w:rsidRPr="0073487B">
              <w:rPr>
                <w:lang w:val="en-GB"/>
              </w:rPr>
              <w:t>Habil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943D17">
            <w:pPr>
              <w:tabs>
                <w:tab w:val="center" w:pos="4536"/>
                <w:tab w:val="right" w:pos="9072"/>
              </w:tabs>
              <w:jc w:val="center"/>
              <w:rPr>
                <w:lang w:val="en-GB"/>
              </w:rPr>
            </w:pPr>
            <w:r w:rsidRPr="0073487B">
              <w:rPr>
                <w:lang w:val="en-GB"/>
              </w:rPr>
              <w:t>100%</w:t>
            </w: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>
            <w:pPr>
              <w:rPr>
                <w:lang w:val="en-GB"/>
              </w:rPr>
            </w:pPr>
            <w:r w:rsidRPr="0073487B">
              <w:rPr>
                <w:b/>
                <w:lang w:val="en-GB"/>
              </w:rPr>
              <w:t xml:space="preserve">12. Language: </w:t>
            </w:r>
            <w:r w:rsidRPr="0073487B">
              <w:rPr>
                <w:lang w:val="en-GB"/>
              </w:rPr>
              <w:t>English</w:t>
            </w: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3A5E" w:rsidRPr="0073487B" w:rsidRDefault="00377448">
            <w:pPr>
              <w:jc w:val="both"/>
              <w:rPr>
                <w:lang w:val="en-GB"/>
              </w:rPr>
            </w:pPr>
            <w:r w:rsidRPr="0073487B">
              <w:rPr>
                <w:b/>
                <w:lang w:val="en-GB"/>
              </w:rPr>
              <w:t xml:space="preserve">13. Course objectives and/or learning outcomes: </w:t>
            </w:r>
          </w:p>
          <w:p w:rsidR="00B16658" w:rsidRDefault="00377448" w:rsidP="00733A0F">
            <w:pPr>
              <w:widowControl/>
              <w:autoSpaceDE w:val="0"/>
              <w:autoSpaceDN w:val="0"/>
              <w:adjustRightInd w:val="0"/>
              <w:jc w:val="both"/>
              <w:rPr>
                <w:rFonts w:ascii="CMR10" w:hAnsi="CMR10" w:cs="CMR10"/>
              </w:rPr>
            </w:pPr>
            <w:r w:rsidRPr="0073487B">
              <w:rPr>
                <w:b/>
                <w:lang w:val="en-GB"/>
              </w:rPr>
              <w:t>Objectives:</w:t>
            </w:r>
            <w:r w:rsidRPr="0073487B">
              <w:rPr>
                <w:lang w:val="en-GB"/>
              </w:rPr>
              <w:t xml:space="preserve"> The lecture intends to introduce students to the world of </w:t>
            </w:r>
            <w:r>
              <w:rPr>
                <w:lang w:val="en-GB"/>
              </w:rPr>
              <w:t>differential equations.</w:t>
            </w:r>
            <w:r w:rsidR="00B16658">
              <w:rPr>
                <w:lang w:val="en-GB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Learn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to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recognize</w:t>
            </w:r>
            <w:proofErr w:type="spellEnd"/>
            <w:r w:rsidR="00B16658">
              <w:rPr>
                <w:rFonts w:ascii="CMR10" w:hAnsi="CMR10" w:cs="CMR10"/>
              </w:rPr>
              <w:t xml:space="preserve"> and </w:t>
            </w:r>
            <w:proofErr w:type="spellStart"/>
            <w:r w:rsidR="00B16658">
              <w:rPr>
                <w:rFonts w:ascii="CMR10" w:hAnsi="CMR10" w:cs="CMR10"/>
              </w:rPr>
              <w:t>classify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various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types</w:t>
            </w:r>
            <w:proofErr w:type="spellEnd"/>
            <w:r w:rsidR="00B16658">
              <w:rPr>
                <w:rFonts w:ascii="CMR10" w:hAnsi="CMR10" w:cs="CMR10"/>
              </w:rPr>
              <w:t xml:space="preserve"> of </w:t>
            </w:r>
            <w:proofErr w:type="spellStart"/>
            <w:r w:rsidR="00B16658">
              <w:rPr>
                <w:rFonts w:ascii="CMR10" w:hAnsi="CMR10" w:cs="CMR10"/>
              </w:rPr>
              <w:t>ordinary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differential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equations</w:t>
            </w:r>
            <w:proofErr w:type="spellEnd"/>
            <w:r w:rsidR="00B16658">
              <w:rPr>
                <w:rFonts w:ascii="CMR10" w:hAnsi="CMR10" w:cs="CMR10"/>
              </w:rPr>
              <w:t xml:space="preserve">. </w:t>
            </w:r>
            <w:proofErr w:type="spellStart"/>
            <w:r w:rsidR="00B16658">
              <w:rPr>
                <w:rFonts w:ascii="CMR10" w:hAnsi="CMR10" w:cs="CMR10"/>
              </w:rPr>
              <w:t>Get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used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to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thinking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about</w:t>
            </w:r>
            <w:proofErr w:type="spellEnd"/>
            <w:r w:rsidR="00B16658">
              <w:rPr>
                <w:rFonts w:ascii="CMR10" w:hAnsi="CMR10" w:cs="CMR10"/>
              </w:rPr>
              <w:t xml:space="preserve"> and </w:t>
            </w:r>
            <w:proofErr w:type="spellStart"/>
            <w:r w:rsidR="00B16658">
              <w:rPr>
                <w:rFonts w:ascii="CMR10" w:hAnsi="CMR10" w:cs="CMR10"/>
              </w:rPr>
              <w:t>working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with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functions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as</w:t>
            </w:r>
            <w:proofErr w:type="spellEnd"/>
            <w:r w:rsidR="00B16658">
              <w:rPr>
                <w:rFonts w:ascii="CMR10" w:hAnsi="CMR10" w:cs="CMR10"/>
              </w:rPr>
              <w:t xml:space="preserve"> “</w:t>
            </w:r>
            <w:proofErr w:type="spellStart"/>
            <w:r w:rsidR="00B16658">
              <w:rPr>
                <w:rFonts w:ascii="CMR10" w:hAnsi="CMR10" w:cs="CMR10"/>
              </w:rPr>
              <w:t>variables</w:t>
            </w:r>
            <w:proofErr w:type="spellEnd"/>
            <w:r w:rsidR="00B16658">
              <w:rPr>
                <w:rFonts w:ascii="CMR10" w:hAnsi="CMR10" w:cs="CMR10"/>
              </w:rPr>
              <w:t xml:space="preserve">”. </w:t>
            </w:r>
            <w:proofErr w:type="spellStart"/>
            <w:r w:rsidR="00B16658">
              <w:rPr>
                <w:rFonts w:ascii="CMR10" w:hAnsi="CMR10" w:cs="CMR10"/>
              </w:rPr>
              <w:t>Understand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the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qualitative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nature</w:t>
            </w:r>
            <w:proofErr w:type="spellEnd"/>
            <w:r w:rsidR="00B16658">
              <w:rPr>
                <w:rFonts w:ascii="CMR10" w:hAnsi="CMR10" w:cs="CMR10"/>
              </w:rPr>
              <w:t xml:space="preserve"> of </w:t>
            </w:r>
            <w:proofErr w:type="spellStart"/>
            <w:r w:rsidR="00B16658">
              <w:rPr>
                <w:rFonts w:ascii="CMR10" w:hAnsi="CMR10" w:cs="CMR10"/>
              </w:rPr>
              <w:t>solutions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to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certain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classes</w:t>
            </w:r>
            <w:proofErr w:type="spellEnd"/>
            <w:r w:rsidR="00B16658">
              <w:rPr>
                <w:rFonts w:ascii="CMR10" w:hAnsi="CMR10" w:cs="CMR10"/>
              </w:rPr>
              <w:t xml:space="preserve"> of </w:t>
            </w:r>
            <w:proofErr w:type="spellStart"/>
            <w:r w:rsidR="00B16658">
              <w:rPr>
                <w:rFonts w:ascii="CMR10" w:hAnsi="CMR10" w:cs="CMR10"/>
              </w:rPr>
              <w:t>differential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equations</w:t>
            </w:r>
            <w:proofErr w:type="spellEnd"/>
            <w:r w:rsidR="00B16658">
              <w:rPr>
                <w:rFonts w:ascii="CMR10" w:hAnsi="CMR10" w:cs="CMR10"/>
              </w:rPr>
              <w:t xml:space="preserve">, </w:t>
            </w:r>
            <w:proofErr w:type="spellStart"/>
            <w:r w:rsidR="00B16658">
              <w:rPr>
                <w:rFonts w:ascii="CMR10" w:hAnsi="CMR10" w:cs="CMR10"/>
              </w:rPr>
              <w:t>with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emphasis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on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exponential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growth</w:t>
            </w:r>
            <w:proofErr w:type="spellEnd"/>
            <w:r w:rsidR="00B16658">
              <w:rPr>
                <w:rFonts w:ascii="CMR10" w:hAnsi="CMR10" w:cs="CMR10"/>
              </w:rPr>
              <w:t xml:space="preserve">, </w:t>
            </w:r>
            <w:proofErr w:type="spellStart"/>
            <w:r w:rsidR="00B16658">
              <w:rPr>
                <w:rFonts w:ascii="CMR10" w:hAnsi="CMR10" w:cs="CMR10"/>
              </w:rPr>
              <w:t>oscillations</w:t>
            </w:r>
            <w:proofErr w:type="spellEnd"/>
            <w:r w:rsidR="00B16658">
              <w:rPr>
                <w:rFonts w:ascii="CMR10" w:hAnsi="CMR10" w:cs="CMR10"/>
              </w:rPr>
              <w:t xml:space="preserve">, and </w:t>
            </w:r>
            <w:proofErr w:type="spellStart"/>
            <w:r w:rsidR="00B16658">
              <w:rPr>
                <w:rFonts w:ascii="CMR10" w:hAnsi="CMR10" w:cs="CMR10"/>
              </w:rPr>
              <w:t>equilibrium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solutions</w:t>
            </w:r>
            <w:proofErr w:type="spellEnd"/>
            <w:r w:rsidR="00B16658">
              <w:rPr>
                <w:rFonts w:ascii="CMR10" w:hAnsi="CMR10" w:cs="CMR10"/>
              </w:rPr>
              <w:t xml:space="preserve">. </w:t>
            </w:r>
            <w:proofErr w:type="spellStart"/>
            <w:r w:rsidR="00B16658">
              <w:rPr>
                <w:rFonts w:ascii="CMR10" w:hAnsi="CMR10" w:cs="CMR10"/>
              </w:rPr>
              <w:t>Learn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to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solve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certain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types</w:t>
            </w:r>
            <w:proofErr w:type="spellEnd"/>
            <w:r w:rsidR="00B16658">
              <w:rPr>
                <w:rFonts w:ascii="CMR10" w:hAnsi="CMR10" w:cs="CMR10"/>
              </w:rPr>
              <w:t xml:space="preserve"> of </w:t>
            </w:r>
            <w:proofErr w:type="spellStart"/>
            <w:r w:rsidR="00B16658">
              <w:rPr>
                <w:rFonts w:ascii="CMR10" w:hAnsi="CMR10" w:cs="CMR10"/>
              </w:rPr>
              <w:t>elementary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differential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equations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analyt</w:t>
            </w:r>
            <w:bookmarkStart w:id="1" w:name="_GoBack"/>
            <w:bookmarkEnd w:id="1"/>
            <w:r w:rsidR="00B16658">
              <w:rPr>
                <w:rFonts w:ascii="CMR10" w:hAnsi="CMR10" w:cs="CMR10"/>
              </w:rPr>
              <w:t>ically</w:t>
            </w:r>
            <w:proofErr w:type="spellEnd"/>
            <w:r w:rsidR="00B16658">
              <w:rPr>
                <w:rFonts w:ascii="CMR10" w:hAnsi="CMR10" w:cs="CMR10"/>
              </w:rPr>
              <w:t xml:space="preserve">, </w:t>
            </w:r>
            <w:proofErr w:type="spellStart"/>
            <w:r w:rsidR="00B16658">
              <w:rPr>
                <w:rFonts w:ascii="CMR10" w:hAnsi="CMR10" w:cs="CMR10"/>
              </w:rPr>
              <w:t>with</w:t>
            </w:r>
            <w:proofErr w:type="spellEnd"/>
            <w:r w:rsidR="00B16658">
              <w:rPr>
                <w:rFonts w:ascii="CMR10" w:hAnsi="CMR10" w:cs="CMR10"/>
              </w:rPr>
              <w:t xml:space="preserve"> an </w:t>
            </w:r>
            <w:proofErr w:type="spellStart"/>
            <w:r w:rsidR="00B16658">
              <w:rPr>
                <w:rFonts w:ascii="CMR10" w:hAnsi="CMR10" w:cs="CMR10"/>
              </w:rPr>
              <w:t>emphasis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on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first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order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differential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equations</w:t>
            </w:r>
            <w:proofErr w:type="spellEnd"/>
            <w:r w:rsidR="00B16658">
              <w:rPr>
                <w:rFonts w:ascii="CMR10" w:hAnsi="CMR10" w:cs="CMR10"/>
              </w:rPr>
              <w:t xml:space="preserve"> and </w:t>
            </w:r>
            <w:proofErr w:type="spellStart"/>
            <w:r w:rsidR="00B16658">
              <w:rPr>
                <w:rFonts w:ascii="CMR10" w:hAnsi="CMR10" w:cs="CMR10"/>
              </w:rPr>
              <w:t>higher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order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linear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differential</w:t>
            </w:r>
            <w:proofErr w:type="spellEnd"/>
            <w:r w:rsidR="00B16658">
              <w:rPr>
                <w:rFonts w:ascii="CMR10" w:hAnsi="CMR10" w:cs="CMR10"/>
              </w:rPr>
              <w:t xml:space="preserve"> </w:t>
            </w:r>
            <w:proofErr w:type="spellStart"/>
            <w:r w:rsidR="00B16658">
              <w:rPr>
                <w:rFonts w:ascii="CMR10" w:hAnsi="CMR10" w:cs="CMR10"/>
              </w:rPr>
              <w:t>equations</w:t>
            </w:r>
            <w:proofErr w:type="spellEnd"/>
            <w:r w:rsidR="00B16658">
              <w:rPr>
                <w:rFonts w:ascii="CMR10" w:hAnsi="CMR10" w:cs="CMR10"/>
              </w:rPr>
              <w:t xml:space="preserve">.  </w:t>
            </w:r>
          </w:p>
          <w:p w:rsidR="00C33A5E" w:rsidRPr="0073487B" w:rsidRDefault="00377448" w:rsidP="00733A0F">
            <w:pPr>
              <w:widowControl/>
              <w:autoSpaceDE w:val="0"/>
              <w:autoSpaceDN w:val="0"/>
              <w:adjustRightInd w:val="0"/>
              <w:jc w:val="both"/>
              <w:rPr>
                <w:b/>
                <w:lang w:val="en-GB"/>
              </w:rPr>
            </w:pPr>
            <w:r w:rsidRPr="0073487B">
              <w:rPr>
                <w:b/>
                <w:lang w:val="en-GB"/>
              </w:rPr>
              <w:t>Learning outcomes:</w:t>
            </w:r>
            <w:r w:rsidRPr="0073487B">
              <w:rPr>
                <w:lang w:val="en-GB"/>
              </w:rPr>
              <w:t xml:space="preserve"> students completing the course will have familiarity with questions and methods related </w:t>
            </w:r>
            <w:r w:rsidR="0073487B" w:rsidRPr="0073487B">
              <w:rPr>
                <w:lang w:val="en-GB"/>
              </w:rPr>
              <w:t>to problems</w:t>
            </w:r>
            <w:r w:rsidRPr="0073487B">
              <w:rPr>
                <w:lang w:val="en-GB"/>
              </w:rPr>
              <w:t xml:space="preserve"> involving</w:t>
            </w:r>
            <w:r>
              <w:rPr>
                <w:lang w:val="en-GB"/>
              </w:rPr>
              <w:t xml:space="preserve"> differential equations</w:t>
            </w:r>
            <w:r w:rsidRPr="0073487B">
              <w:rPr>
                <w:lang w:val="en-GB"/>
              </w:rPr>
              <w:t>.</w:t>
            </w:r>
          </w:p>
        </w:tc>
      </w:tr>
      <w:tr w:rsidR="00C33A5E" w:rsidRPr="0073487B">
        <w:trPr>
          <w:gridAfter w:val="1"/>
          <w:wAfter w:w="10" w:type="dxa"/>
          <w:trHeight w:val="20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3A5E" w:rsidRPr="0073487B" w:rsidRDefault="00377448">
            <w:pPr>
              <w:jc w:val="both"/>
              <w:rPr>
                <w:b/>
                <w:sz w:val="22"/>
                <w:szCs w:val="22"/>
                <w:lang w:val="en-GB"/>
              </w:rPr>
            </w:pPr>
            <w:r w:rsidRPr="0073487B">
              <w:rPr>
                <w:b/>
                <w:lang w:val="en-GB"/>
              </w:rPr>
              <w:t xml:space="preserve">14. Course outline </w:t>
            </w:r>
          </w:p>
          <w:p w:rsidR="00B16658" w:rsidRPr="00186DF2" w:rsidRDefault="00B16658" w:rsidP="00B16658">
            <w:pPr>
              <w:pStyle w:val="Listaszerbekezds"/>
              <w:numPr>
                <w:ilvl w:val="0"/>
                <w:numId w:val="3"/>
              </w:numPr>
              <w:tabs>
                <w:tab w:val="left" w:pos="999"/>
              </w:tabs>
              <w:suppressAutoHyphens/>
              <w:autoSpaceDE w:val="0"/>
              <w:ind w:right="283"/>
              <w:jc w:val="both"/>
              <w:rPr>
                <w:color w:val="000000" w:themeColor="text1"/>
                <w:sz w:val="22"/>
                <w:szCs w:val="22"/>
              </w:rPr>
            </w:pPr>
            <w:r w:rsidRPr="00186DF2">
              <w:rPr>
                <w:color w:val="000000" w:themeColor="text1"/>
                <w:sz w:val="22"/>
                <w:szCs w:val="22"/>
                <w:lang w:val="en"/>
              </w:rPr>
              <w:t xml:space="preserve">Introduction to Differential Equations; </w:t>
            </w:r>
          </w:p>
          <w:p w:rsidR="00B16658" w:rsidRPr="00186DF2" w:rsidRDefault="00B16658" w:rsidP="00B16658">
            <w:pPr>
              <w:pStyle w:val="Listaszerbekezds"/>
              <w:numPr>
                <w:ilvl w:val="0"/>
                <w:numId w:val="3"/>
              </w:numPr>
              <w:tabs>
                <w:tab w:val="left" w:pos="999"/>
              </w:tabs>
              <w:suppressAutoHyphens/>
              <w:autoSpaceDE w:val="0"/>
              <w:ind w:right="283"/>
              <w:jc w:val="both"/>
              <w:rPr>
                <w:color w:val="000000" w:themeColor="text1"/>
                <w:sz w:val="22"/>
                <w:szCs w:val="22"/>
              </w:rPr>
            </w:pPr>
            <w:r w:rsidRPr="00186DF2">
              <w:rPr>
                <w:color w:val="000000" w:themeColor="text1"/>
                <w:sz w:val="22"/>
                <w:szCs w:val="22"/>
                <w:lang w:val="en"/>
              </w:rPr>
              <w:t>First-Order Equations: Sep</w:t>
            </w:r>
            <w:r w:rsidR="00186DF2" w:rsidRPr="00186DF2">
              <w:rPr>
                <w:color w:val="000000" w:themeColor="text1"/>
                <w:sz w:val="22"/>
                <w:szCs w:val="22"/>
                <w:lang w:val="en"/>
              </w:rPr>
              <w:t>arable Differential Equations</w:t>
            </w:r>
            <w:r w:rsidRPr="00186DF2">
              <w:rPr>
                <w:color w:val="000000" w:themeColor="text1"/>
                <w:sz w:val="22"/>
                <w:szCs w:val="22"/>
                <w:lang w:val="en"/>
              </w:rPr>
              <w:t xml:space="preserve"> </w:t>
            </w:r>
          </w:p>
          <w:p w:rsidR="00186DF2" w:rsidRPr="00186DF2" w:rsidRDefault="00186DF2" w:rsidP="00B16658">
            <w:pPr>
              <w:pStyle w:val="Listaszerbekezds"/>
              <w:numPr>
                <w:ilvl w:val="0"/>
                <w:numId w:val="3"/>
              </w:numPr>
              <w:tabs>
                <w:tab w:val="left" w:pos="999"/>
              </w:tabs>
              <w:suppressAutoHyphens/>
              <w:autoSpaceDE w:val="0"/>
              <w:ind w:right="283"/>
              <w:jc w:val="both"/>
              <w:rPr>
                <w:color w:val="000000" w:themeColor="text1"/>
                <w:sz w:val="22"/>
                <w:szCs w:val="22"/>
              </w:rPr>
            </w:pPr>
            <w:r w:rsidRPr="00186DF2">
              <w:rPr>
                <w:color w:val="000000" w:themeColor="text1"/>
                <w:sz w:val="22"/>
                <w:szCs w:val="22"/>
                <w:lang w:val="en"/>
              </w:rPr>
              <w:t>First-Order Equations: Linear Equations</w:t>
            </w:r>
          </w:p>
          <w:p w:rsidR="00B16658" w:rsidRPr="00186DF2" w:rsidRDefault="00186DF2" w:rsidP="00B16658">
            <w:pPr>
              <w:pStyle w:val="Listaszerbekezds"/>
              <w:numPr>
                <w:ilvl w:val="0"/>
                <w:numId w:val="3"/>
              </w:numPr>
              <w:tabs>
                <w:tab w:val="left" w:pos="999"/>
              </w:tabs>
              <w:suppressAutoHyphens/>
              <w:autoSpaceDE w:val="0"/>
              <w:ind w:right="283"/>
              <w:jc w:val="both"/>
              <w:rPr>
                <w:color w:val="000000" w:themeColor="text1"/>
                <w:sz w:val="22"/>
                <w:szCs w:val="22"/>
              </w:rPr>
            </w:pPr>
            <w:r w:rsidRPr="00186DF2">
              <w:rPr>
                <w:color w:val="000000" w:themeColor="text1"/>
                <w:sz w:val="22"/>
                <w:szCs w:val="22"/>
                <w:lang w:val="en"/>
              </w:rPr>
              <w:t xml:space="preserve">First-Order Equations: </w:t>
            </w:r>
            <w:r w:rsidRPr="00186DF2">
              <w:rPr>
                <w:color w:val="000000" w:themeColor="text1"/>
                <w:sz w:val="22"/>
                <w:szCs w:val="22"/>
              </w:rPr>
              <w:t xml:space="preserve">Bernoulli-, Lagrange- and </w:t>
            </w:r>
            <w:proofErr w:type="spellStart"/>
            <w:r w:rsidRPr="00186DF2">
              <w:rPr>
                <w:color w:val="000000" w:themeColor="text1"/>
                <w:sz w:val="22"/>
                <w:szCs w:val="22"/>
              </w:rPr>
              <w:t>Clairaut</w:t>
            </w:r>
            <w:proofErr w:type="spellEnd"/>
            <w:r w:rsidRPr="00186DF2">
              <w:rPr>
                <w:color w:val="000000" w:themeColor="text1"/>
                <w:sz w:val="22"/>
                <w:szCs w:val="22"/>
              </w:rPr>
              <w:t xml:space="preserve"> - </w:t>
            </w:r>
            <w:proofErr w:type="spellStart"/>
            <w:r w:rsidRPr="00186DF2">
              <w:rPr>
                <w:color w:val="000000" w:themeColor="text1"/>
                <w:sz w:val="22"/>
                <w:szCs w:val="22"/>
              </w:rPr>
              <w:t>Equation</w:t>
            </w:r>
            <w:proofErr w:type="spellEnd"/>
          </w:p>
          <w:p w:rsidR="00186DF2" w:rsidRPr="00186DF2" w:rsidRDefault="00186DF2" w:rsidP="00B16658">
            <w:pPr>
              <w:pStyle w:val="Listaszerbekezds"/>
              <w:numPr>
                <w:ilvl w:val="0"/>
                <w:numId w:val="3"/>
              </w:numPr>
              <w:tabs>
                <w:tab w:val="left" w:pos="999"/>
              </w:tabs>
              <w:suppressAutoHyphens/>
              <w:autoSpaceDE w:val="0"/>
              <w:ind w:right="283"/>
              <w:jc w:val="both"/>
              <w:rPr>
                <w:color w:val="000000" w:themeColor="text1"/>
                <w:sz w:val="22"/>
                <w:szCs w:val="22"/>
                <w:lang w:val="en-GB"/>
              </w:rPr>
            </w:pPr>
            <w:r w:rsidRPr="00186DF2">
              <w:rPr>
                <w:color w:val="000000" w:themeColor="text1"/>
                <w:sz w:val="22"/>
                <w:szCs w:val="22"/>
                <w:lang w:val="en-GB"/>
              </w:rPr>
              <w:t>Exact Equations.</w:t>
            </w:r>
          </w:p>
          <w:p w:rsidR="00B16658" w:rsidRPr="00186DF2" w:rsidRDefault="00B16658" w:rsidP="00B16658">
            <w:pPr>
              <w:pStyle w:val="Listaszerbekezds"/>
              <w:numPr>
                <w:ilvl w:val="0"/>
                <w:numId w:val="3"/>
              </w:numPr>
              <w:tabs>
                <w:tab w:val="left" w:pos="999"/>
              </w:tabs>
              <w:suppressAutoHyphens/>
              <w:autoSpaceDE w:val="0"/>
              <w:ind w:right="283"/>
              <w:jc w:val="both"/>
              <w:rPr>
                <w:color w:val="000000" w:themeColor="text1"/>
                <w:sz w:val="22"/>
                <w:szCs w:val="22"/>
              </w:rPr>
            </w:pPr>
            <w:r w:rsidRPr="00186DF2">
              <w:rPr>
                <w:color w:val="000000" w:themeColor="text1"/>
                <w:sz w:val="22"/>
                <w:szCs w:val="22"/>
                <w:lang w:val="en"/>
              </w:rPr>
              <w:t xml:space="preserve">Higher Order Equations; </w:t>
            </w:r>
          </w:p>
          <w:p w:rsidR="00186DF2" w:rsidRPr="00186DF2" w:rsidRDefault="00186DF2" w:rsidP="00B16658">
            <w:pPr>
              <w:pStyle w:val="Listaszerbekezds"/>
              <w:numPr>
                <w:ilvl w:val="0"/>
                <w:numId w:val="3"/>
              </w:numPr>
              <w:tabs>
                <w:tab w:val="left" w:pos="999"/>
              </w:tabs>
              <w:suppressAutoHyphens/>
              <w:autoSpaceDE w:val="0"/>
              <w:ind w:right="283"/>
              <w:jc w:val="both"/>
              <w:rPr>
                <w:color w:val="000000" w:themeColor="text1"/>
                <w:sz w:val="22"/>
                <w:szCs w:val="22"/>
              </w:rPr>
            </w:pPr>
            <w:r w:rsidRPr="00186DF2">
              <w:rPr>
                <w:color w:val="000000" w:themeColor="text1"/>
                <w:sz w:val="22"/>
                <w:szCs w:val="22"/>
                <w:lang w:val="en"/>
              </w:rPr>
              <w:t>Second Order Linear Equations;</w:t>
            </w:r>
          </w:p>
          <w:p w:rsidR="00B16658" w:rsidRPr="00186DF2" w:rsidRDefault="00186DF2" w:rsidP="00B16658">
            <w:pPr>
              <w:pStyle w:val="Listaszerbekezds"/>
              <w:numPr>
                <w:ilvl w:val="0"/>
                <w:numId w:val="3"/>
              </w:numPr>
              <w:tabs>
                <w:tab w:val="left" w:pos="999"/>
              </w:tabs>
              <w:suppressAutoHyphens/>
              <w:autoSpaceDE w:val="0"/>
              <w:ind w:right="283"/>
              <w:jc w:val="both"/>
              <w:rPr>
                <w:color w:val="000000" w:themeColor="text1"/>
                <w:sz w:val="22"/>
                <w:szCs w:val="22"/>
              </w:rPr>
            </w:pPr>
            <w:r w:rsidRPr="00186DF2">
              <w:rPr>
                <w:color w:val="000000" w:themeColor="text1"/>
                <w:sz w:val="22"/>
                <w:szCs w:val="22"/>
                <w:lang w:val="en"/>
              </w:rPr>
              <w:t>Higher Order Linear Equations with constant coefficient; Euler Equations</w:t>
            </w:r>
            <w:r w:rsidR="00B16658" w:rsidRPr="00186DF2">
              <w:rPr>
                <w:color w:val="000000" w:themeColor="text1"/>
                <w:sz w:val="22"/>
                <w:szCs w:val="22"/>
                <w:lang w:val="en"/>
              </w:rPr>
              <w:t xml:space="preserve"> </w:t>
            </w:r>
          </w:p>
          <w:p w:rsidR="00186DF2" w:rsidRPr="00186DF2" w:rsidRDefault="00186DF2" w:rsidP="00B16658">
            <w:pPr>
              <w:pStyle w:val="Listaszerbekezds"/>
              <w:numPr>
                <w:ilvl w:val="0"/>
                <w:numId w:val="3"/>
              </w:numPr>
              <w:tabs>
                <w:tab w:val="left" w:pos="999"/>
              </w:tabs>
              <w:suppressAutoHyphens/>
              <w:autoSpaceDE w:val="0"/>
              <w:ind w:right="283"/>
              <w:jc w:val="both"/>
              <w:rPr>
                <w:color w:val="000000" w:themeColor="text1"/>
                <w:sz w:val="22"/>
                <w:szCs w:val="22"/>
                <w:lang w:val="en-GB"/>
              </w:rPr>
            </w:pPr>
            <w:r w:rsidRPr="00186DF2">
              <w:rPr>
                <w:color w:val="000000" w:themeColor="text1"/>
                <w:sz w:val="22"/>
                <w:szCs w:val="22"/>
                <w:lang w:val="en-GB"/>
              </w:rPr>
              <w:t>Existence and Uniqueness Theorems</w:t>
            </w:r>
          </w:p>
          <w:p w:rsidR="00186DF2" w:rsidRPr="00186DF2" w:rsidRDefault="00B16658" w:rsidP="00B16658">
            <w:pPr>
              <w:pStyle w:val="Listaszerbekezds"/>
              <w:numPr>
                <w:ilvl w:val="0"/>
                <w:numId w:val="3"/>
              </w:numPr>
              <w:tabs>
                <w:tab w:val="left" w:pos="999"/>
              </w:tabs>
              <w:suppressAutoHyphens/>
              <w:autoSpaceDE w:val="0"/>
              <w:ind w:right="283"/>
              <w:jc w:val="both"/>
              <w:rPr>
                <w:color w:val="000000" w:themeColor="text1"/>
                <w:sz w:val="22"/>
                <w:szCs w:val="22"/>
                <w:lang w:val="en-GB"/>
              </w:rPr>
            </w:pPr>
            <w:r w:rsidRPr="00186DF2">
              <w:rPr>
                <w:color w:val="000000" w:themeColor="text1"/>
                <w:sz w:val="22"/>
                <w:szCs w:val="22"/>
                <w:lang w:val="en-GB"/>
              </w:rPr>
              <w:t>Systems of Differential Equations;</w:t>
            </w:r>
          </w:p>
          <w:p w:rsidR="00B16658" w:rsidRPr="00186DF2" w:rsidRDefault="00B16658" w:rsidP="00B16658">
            <w:pPr>
              <w:pStyle w:val="Listaszerbekezds"/>
              <w:numPr>
                <w:ilvl w:val="0"/>
                <w:numId w:val="3"/>
              </w:numPr>
              <w:tabs>
                <w:tab w:val="left" w:pos="999"/>
              </w:tabs>
              <w:suppressAutoHyphens/>
              <w:autoSpaceDE w:val="0"/>
              <w:ind w:right="283"/>
              <w:jc w:val="both"/>
              <w:rPr>
                <w:color w:val="000000" w:themeColor="text1"/>
                <w:sz w:val="22"/>
                <w:szCs w:val="22"/>
                <w:lang w:val="en-GB"/>
              </w:rPr>
            </w:pPr>
            <w:r w:rsidRPr="00186DF2">
              <w:rPr>
                <w:color w:val="000000" w:themeColor="text1"/>
                <w:sz w:val="22"/>
                <w:szCs w:val="22"/>
                <w:lang w:val="en-GB"/>
              </w:rPr>
              <w:t xml:space="preserve">Laplace Transforms; </w:t>
            </w:r>
          </w:p>
          <w:p w:rsidR="00186DF2" w:rsidRPr="00186DF2" w:rsidRDefault="00186DF2" w:rsidP="00B16658">
            <w:pPr>
              <w:pStyle w:val="Listaszerbekezds"/>
              <w:numPr>
                <w:ilvl w:val="0"/>
                <w:numId w:val="3"/>
              </w:numPr>
              <w:tabs>
                <w:tab w:val="left" w:pos="999"/>
              </w:tabs>
              <w:suppressAutoHyphens/>
              <w:autoSpaceDE w:val="0"/>
              <w:ind w:right="283"/>
              <w:jc w:val="both"/>
              <w:rPr>
                <w:color w:val="000000" w:themeColor="text1"/>
                <w:sz w:val="22"/>
                <w:szCs w:val="22"/>
              </w:rPr>
            </w:pPr>
            <w:r w:rsidRPr="00186DF2">
              <w:rPr>
                <w:color w:val="000000" w:themeColor="text1"/>
                <w:sz w:val="22"/>
                <w:szCs w:val="22"/>
                <w:lang w:val="en"/>
              </w:rPr>
              <w:t>Higher Order Linear Equations</w:t>
            </w:r>
          </w:p>
          <w:p w:rsidR="00C33A5E" w:rsidRPr="00186DF2" w:rsidRDefault="00B13512" w:rsidP="00186DF2">
            <w:pPr>
              <w:pStyle w:val="Listaszerbekezds"/>
              <w:numPr>
                <w:ilvl w:val="0"/>
                <w:numId w:val="3"/>
              </w:numPr>
              <w:tabs>
                <w:tab w:val="left" w:pos="999"/>
              </w:tabs>
              <w:suppressAutoHyphens/>
              <w:autoSpaceDE w:val="0"/>
              <w:ind w:right="283"/>
              <w:jc w:val="both"/>
            </w:pPr>
            <w:r>
              <w:rPr>
                <w:color w:val="000000" w:themeColor="text1"/>
                <w:sz w:val="22"/>
                <w:szCs w:val="22"/>
                <w:lang w:val="en"/>
              </w:rPr>
              <w:t>Partial Differential Equations</w:t>
            </w:r>
          </w:p>
        </w:tc>
      </w:tr>
      <w:tr w:rsidR="00C33A5E" w:rsidRPr="0073487B">
        <w:trPr>
          <w:gridAfter w:val="1"/>
          <w:wAfter w:w="10" w:type="dxa"/>
          <w:trHeight w:val="20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>
            <w:pPr>
              <w:rPr>
                <w:lang w:val="en-GB"/>
              </w:rPr>
            </w:pPr>
            <w:r w:rsidRPr="0073487B">
              <w:rPr>
                <w:b/>
                <w:lang w:val="en-GB"/>
              </w:rPr>
              <w:t>15. Mid-semester works</w:t>
            </w:r>
          </w:p>
          <w:p w:rsidR="00C33A5E" w:rsidRPr="0073487B" w:rsidRDefault="00377448">
            <w:pPr>
              <w:rPr>
                <w:lang w:val="en-GB"/>
              </w:rPr>
            </w:pPr>
            <w:bookmarkStart w:id="2" w:name="_30j0zll" w:colFirst="0" w:colLast="0"/>
            <w:bookmarkEnd w:id="2"/>
            <w:r w:rsidRPr="0073487B">
              <w:rPr>
                <w:lang w:val="en-GB"/>
              </w:rPr>
              <w:t>Attending lectures is highly recommended.</w:t>
            </w:r>
          </w:p>
        </w:tc>
      </w:tr>
      <w:tr w:rsidR="00C33A5E" w:rsidRPr="0073487B">
        <w:trPr>
          <w:gridAfter w:val="1"/>
          <w:wAfter w:w="10" w:type="dxa"/>
          <w:trHeight w:val="20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>
            <w:pPr>
              <w:rPr>
                <w:lang w:val="en-GB"/>
              </w:rPr>
            </w:pPr>
            <w:r w:rsidRPr="0073487B">
              <w:rPr>
                <w:b/>
                <w:lang w:val="en-GB"/>
              </w:rPr>
              <w:t xml:space="preserve">16. Course requirements and grading </w:t>
            </w:r>
          </w:p>
          <w:p w:rsidR="00C33A5E" w:rsidRPr="0073487B" w:rsidRDefault="0073487B">
            <w:pPr>
              <w:rPr>
                <w:lang w:val="en-GB"/>
              </w:rPr>
            </w:pPr>
            <w:r w:rsidRPr="0073487B">
              <w:rPr>
                <w:lang w:val="en-GB"/>
              </w:rPr>
              <w:t xml:space="preserve">The semester ends with </w:t>
            </w:r>
            <w:proofErr w:type="gramStart"/>
            <w:r w:rsidRPr="0073487B">
              <w:rPr>
                <w:lang w:val="en-GB"/>
              </w:rPr>
              <w:t>an</w:t>
            </w:r>
            <w:proofErr w:type="gramEnd"/>
            <w:r w:rsidRPr="0073487B">
              <w:rPr>
                <w:lang w:val="en-GB"/>
              </w:rPr>
              <w:t xml:space="preserve"> 100</w:t>
            </w:r>
            <w:r w:rsidR="00377448" w:rsidRPr="0073487B">
              <w:rPr>
                <w:lang w:val="en-GB"/>
              </w:rPr>
              <w:t xml:space="preserve"> point written exam. Depending on the score the grades are the following:</w:t>
            </w:r>
          </w:p>
          <w:p w:rsidR="00C33A5E" w:rsidRPr="0073487B" w:rsidRDefault="0073487B">
            <w:pPr>
              <w:ind w:left="708"/>
              <w:rPr>
                <w:lang w:val="en-GB"/>
              </w:rPr>
            </w:pPr>
            <w:r w:rsidRPr="0073487B">
              <w:rPr>
                <w:lang w:val="en-GB"/>
              </w:rPr>
              <w:t xml:space="preserve">  0%–41</w:t>
            </w:r>
            <w:r w:rsidR="00377448" w:rsidRPr="0073487B">
              <w:rPr>
                <w:lang w:val="en-GB"/>
              </w:rPr>
              <w:t>% fail (F)</w:t>
            </w:r>
          </w:p>
          <w:p w:rsidR="00C33A5E" w:rsidRPr="0073487B" w:rsidRDefault="0073487B">
            <w:pPr>
              <w:ind w:left="708"/>
              <w:rPr>
                <w:lang w:val="en-GB"/>
              </w:rPr>
            </w:pPr>
            <w:r w:rsidRPr="0073487B">
              <w:rPr>
                <w:lang w:val="en-GB"/>
              </w:rPr>
              <w:t>42%–54</w:t>
            </w:r>
            <w:r w:rsidR="00377448" w:rsidRPr="0073487B">
              <w:rPr>
                <w:lang w:val="en-GB"/>
              </w:rPr>
              <w:t>% satisfactory (D)</w:t>
            </w:r>
          </w:p>
          <w:p w:rsidR="00C33A5E" w:rsidRPr="0073487B" w:rsidRDefault="0073487B">
            <w:pPr>
              <w:ind w:left="708"/>
              <w:rPr>
                <w:lang w:val="en-GB"/>
              </w:rPr>
            </w:pPr>
            <w:r w:rsidRPr="0073487B">
              <w:rPr>
                <w:lang w:val="en-GB"/>
              </w:rPr>
              <w:t>55%–67</w:t>
            </w:r>
            <w:r w:rsidR="00377448" w:rsidRPr="0073487B">
              <w:rPr>
                <w:lang w:val="en-GB"/>
              </w:rPr>
              <w:t>% average (C)</w:t>
            </w:r>
          </w:p>
          <w:p w:rsidR="00C33A5E" w:rsidRPr="0073487B" w:rsidRDefault="0073487B">
            <w:pPr>
              <w:ind w:left="708"/>
              <w:rPr>
                <w:lang w:val="en-GB"/>
              </w:rPr>
            </w:pPr>
            <w:r w:rsidRPr="0073487B">
              <w:rPr>
                <w:lang w:val="en-GB"/>
              </w:rPr>
              <w:t>68%–83</w:t>
            </w:r>
            <w:r w:rsidR="00377448" w:rsidRPr="0073487B">
              <w:rPr>
                <w:lang w:val="en-GB"/>
              </w:rPr>
              <w:t>% good (B)</w:t>
            </w:r>
          </w:p>
          <w:p w:rsidR="00C33A5E" w:rsidRPr="0073487B" w:rsidRDefault="00377448">
            <w:pPr>
              <w:ind w:left="142"/>
              <w:rPr>
                <w:lang w:val="en-GB"/>
              </w:rPr>
            </w:pPr>
            <w:r w:rsidRPr="0073487B">
              <w:rPr>
                <w:lang w:val="en-GB"/>
              </w:rPr>
              <w:t xml:space="preserve">            </w:t>
            </w:r>
            <w:r w:rsidR="0073487B" w:rsidRPr="0073487B">
              <w:rPr>
                <w:lang w:val="en-GB"/>
              </w:rPr>
              <w:t>84</w:t>
            </w:r>
            <w:r w:rsidRPr="0073487B">
              <w:rPr>
                <w:lang w:val="en-GB"/>
              </w:rPr>
              <w:t>%–100% excellent (A)</w:t>
            </w:r>
          </w:p>
        </w:tc>
      </w:tr>
      <w:tr w:rsidR="00C33A5E" w:rsidRPr="0073487B">
        <w:trPr>
          <w:gridAfter w:val="1"/>
          <w:wAfter w:w="10" w:type="dxa"/>
          <w:trHeight w:val="20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3A5E" w:rsidRPr="00A20837" w:rsidRDefault="00377448">
            <w:pPr>
              <w:jc w:val="both"/>
              <w:rPr>
                <w:b/>
                <w:color w:val="000000" w:themeColor="text1"/>
                <w:sz w:val="24"/>
                <w:szCs w:val="24"/>
                <w:lang w:val="en-GB"/>
              </w:rPr>
            </w:pPr>
            <w:r w:rsidRPr="00A20837">
              <w:rPr>
                <w:b/>
                <w:color w:val="000000" w:themeColor="text1"/>
                <w:sz w:val="24"/>
                <w:szCs w:val="24"/>
                <w:lang w:val="en-GB"/>
              </w:rPr>
              <w:t>17. List of readings</w:t>
            </w:r>
          </w:p>
          <w:p w:rsidR="00C33A5E" w:rsidRPr="00A20837" w:rsidRDefault="00A20837" w:rsidP="00A20837">
            <w:pPr>
              <w:widowControl/>
              <w:outlineLvl w:val="0"/>
              <w:rPr>
                <w:color w:val="000000" w:themeColor="text1"/>
                <w:sz w:val="24"/>
                <w:szCs w:val="24"/>
                <w:lang w:val="en"/>
              </w:rPr>
            </w:pPr>
            <w:proofErr w:type="spellStart"/>
            <w:r w:rsidRPr="00A20837">
              <w:rPr>
                <w:color w:val="000000" w:themeColor="text1"/>
                <w:sz w:val="24"/>
                <w:szCs w:val="24"/>
              </w:rPr>
              <w:lastRenderedPageBreak/>
              <w:t>Abell</w:t>
            </w:r>
            <w:proofErr w:type="spellEnd"/>
            <w:r w:rsidRPr="00A20837">
              <w:rPr>
                <w:color w:val="000000" w:themeColor="text1"/>
                <w:sz w:val="24"/>
                <w:szCs w:val="24"/>
              </w:rPr>
              <w:t xml:space="preserve"> &amp; </w:t>
            </w:r>
            <w:proofErr w:type="spellStart"/>
            <w:r w:rsidRPr="00A20837">
              <w:rPr>
                <w:color w:val="000000" w:themeColor="text1"/>
                <w:sz w:val="24"/>
                <w:szCs w:val="24"/>
              </w:rPr>
              <w:t>Braselton</w:t>
            </w:r>
            <w:proofErr w:type="spellEnd"/>
            <w:r w:rsidRPr="00A20837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20837">
              <w:rPr>
                <w:color w:val="000000" w:themeColor="text1"/>
                <w:sz w:val="24"/>
                <w:szCs w:val="24"/>
              </w:rPr>
              <w:t>Introductory</w:t>
            </w:r>
            <w:proofErr w:type="spellEnd"/>
            <w:r w:rsidRPr="00A20837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20837">
              <w:rPr>
                <w:color w:val="000000" w:themeColor="text1"/>
                <w:sz w:val="24"/>
                <w:szCs w:val="24"/>
              </w:rPr>
              <w:t>Differential</w:t>
            </w:r>
            <w:proofErr w:type="spellEnd"/>
            <w:r w:rsidRPr="00A20837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20837">
              <w:rPr>
                <w:color w:val="000000" w:themeColor="text1"/>
                <w:sz w:val="24"/>
                <w:szCs w:val="24"/>
              </w:rPr>
              <w:t>Equations</w:t>
            </w:r>
            <w:proofErr w:type="spellEnd"/>
            <w:r w:rsidRPr="00A20837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20837">
              <w:rPr>
                <w:color w:val="000000" w:themeColor="text1"/>
                <w:sz w:val="24"/>
                <w:szCs w:val="24"/>
              </w:rPr>
              <w:t>with</w:t>
            </w:r>
            <w:proofErr w:type="spellEnd"/>
            <w:r w:rsidRPr="00A20837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20837">
              <w:rPr>
                <w:color w:val="000000" w:themeColor="text1"/>
                <w:sz w:val="24"/>
                <w:szCs w:val="24"/>
              </w:rPr>
              <w:t>Boundary</w:t>
            </w:r>
            <w:proofErr w:type="spellEnd"/>
            <w:r w:rsidRPr="00A20837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20837">
              <w:rPr>
                <w:color w:val="000000" w:themeColor="text1"/>
                <w:sz w:val="24"/>
                <w:szCs w:val="24"/>
              </w:rPr>
              <w:t>Value</w:t>
            </w:r>
            <w:proofErr w:type="spellEnd"/>
            <w:r w:rsidRPr="00A20837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20837">
              <w:rPr>
                <w:color w:val="000000" w:themeColor="text1"/>
                <w:sz w:val="24"/>
                <w:szCs w:val="24"/>
              </w:rPr>
              <w:t>Problems</w:t>
            </w:r>
            <w:proofErr w:type="spellEnd"/>
            <w:r w:rsidRPr="00A20837">
              <w:rPr>
                <w:color w:val="000000" w:themeColor="text1"/>
                <w:sz w:val="24"/>
                <w:szCs w:val="24"/>
              </w:rPr>
              <w:t>, (</w:t>
            </w:r>
            <w:proofErr w:type="spellStart"/>
            <w:r w:rsidRPr="00A20837">
              <w:rPr>
                <w:color w:val="000000" w:themeColor="text1"/>
                <w:sz w:val="24"/>
                <w:szCs w:val="24"/>
              </w:rPr>
              <w:t>3rd</w:t>
            </w:r>
            <w:proofErr w:type="spellEnd"/>
            <w:r w:rsidRPr="00A20837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20837">
              <w:rPr>
                <w:color w:val="000000" w:themeColor="text1"/>
                <w:sz w:val="24"/>
                <w:szCs w:val="24"/>
              </w:rPr>
              <w:t>edition</w:t>
            </w:r>
            <w:proofErr w:type="spellEnd"/>
            <w:r w:rsidRPr="00A20837">
              <w:rPr>
                <w:color w:val="000000" w:themeColor="text1"/>
                <w:sz w:val="24"/>
                <w:szCs w:val="24"/>
              </w:rPr>
              <w:t>),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20837">
              <w:rPr>
                <w:b/>
                <w:bCs/>
                <w:color w:val="000000" w:themeColor="text1"/>
                <w:sz w:val="24"/>
                <w:szCs w:val="24"/>
                <w:lang w:val="en"/>
              </w:rPr>
              <w:t>eBook ISBN:</w:t>
            </w:r>
            <w:r w:rsidRPr="00A20837">
              <w:rPr>
                <w:color w:val="000000" w:themeColor="text1"/>
                <w:sz w:val="24"/>
                <w:szCs w:val="24"/>
                <w:lang w:val="en"/>
              </w:rPr>
              <w:t xml:space="preserve"> 9780080958453, Academic Press </w:t>
            </w:r>
            <w:r w:rsidRPr="00A20837">
              <w:rPr>
                <w:b/>
                <w:bCs/>
                <w:color w:val="000000" w:themeColor="text1"/>
                <w:sz w:val="24"/>
                <w:szCs w:val="24"/>
                <w:lang w:val="en"/>
              </w:rPr>
              <w:t>(</w:t>
            </w:r>
            <w:r w:rsidRPr="00A20837">
              <w:rPr>
                <w:color w:val="000000" w:themeColor="text1"/>
                <w:sz w:val="24"/>
                <w:szCs w:val="24"/>
                <w:lang w:val="en"/>
              </w:rPr>
              <w:t xml:space="preserve">2009) </w:t>
            </w:r>
          </w:p>
        </w:tc>
      </w:tr>
      <w:tr w:rsidR="00C33A5E" w:rsidRPr="0073487B">
        <w:trPr>
          <w:gridAfter w:val="1"/>
          <w:wAfter w:w="10" w:type="dxa"/>
          <w:trHeight w:val="20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A20837" w:rsidRDefault="00C33A5E">
            <w:pPr>
              <w:rPr>
                <w:b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3A5E" w:rsidRDefault="00377448">
            <w:pPr>
              <w:jc w:val="both"/>
              <w:rPr>
                <w:b/>
                <w:lang w:val="en-GB"/>
              </w:rPr>
            </w:pPr>
            <w:r w:rsidRPr="0073487B">
              <w:rPr>
                <w:b/>
                <w:lang w:val="en-GB"/>
              </w:rPr>
              <w:t xml:space="preserve">18. Recommended texts, further readings </w:t>
            </w:r>
          </w:p>
          <w:p w:rsidR="00A20837" w:rsidRPr="0073487B" w:rsidRDefault="00A20837">
            <w:pPr>
              <w:jc w:val="both"/>
              <w:rPr>
                <w:lang w:val="en-GB"/>
              </w:rPr>
            </w:pPr>
            <w:proofErr w:type="spellStart"/>
            <w:r>
              <w:rPr>
                <w:rFonts w:ascii="CMR10" w:hAnsi="CMR10" w:cs="CMR10"/>
              </w:rPr>
              <w:t>Abell</w:t>
            </w:r>
            <w:proofErr w:type="spellEnd"/>
            <w:r>
              <w:rPr>
                <w:rFonts w:ascii="CMR10" w:hAnsi="CMR10" w:cs="CMR10"/>
              </w:rPr>
              <w:t xml:space="preserve"> &amp; </w:t>
            </w:r>
            <w:proofErr w:type="spellStart"/>
            <w:r>
              <w:rPr>
                <w:rFonts w:ascii="CMR10" w:hAnsi="CMR10" w:cs="CMR10"/>
              </w:rPr>
              <w:t>Braselton</w:t>
            </w:r>
            <w:proofErr w:type="spellEnd"/>
            <w:r>
              <w:rPr>
                <w:rFonts w:ascii="CMR10" w:hAnsi="CMR10" w:cs="CMR10"/>
              </w:rPr>
              <w:t xml:space="preserve">, </w:t>
            </w:r>
            <w:r>
              <w:rPr>
                <w:rFonts w:ascii="CMTI10" w:hAnsi="CMTI10" w:cs="CMTI10"/>
              </w:rPr>
              <w:t xml:space="preserve">Modern </w:t>
            </w:r>
            <w:proofErr w:type="spellStart"/>
            <w:r>
              <w:rPr>
                <w:rFonts w:ascii="CMTI10" w:hAnsi="CMTI10" w:cs="CMTI10"/>
              </w:rPr>
              <w:t>Differential</w:t>
            </w:r>
            <w:proofErr w:type="spellEnd"/>
            <w:r>
              <w:rPr>
                <w:rFonts w:ascii="CMTI10" w:hAnsi="CMTI10" w:cs="CMTI10"/>
              </w:rPr>
              <w:t xml:space="preserve"> </w:t>
            </w:r>
            <w:proofErr w:type="spellStart"/>
            <w:r>
              <w:rPr>
                <w:rFonts w:ascii="CMTI10" w:hAnsi="CMTI10" w:cs="CMTI10"/>
              </w:rPr>
              <w:t>Equations</w:t>
            </w:r>
            <w:proofErr w:type="spellEnd"/>
            <w:r>
              <w:rPr>
                <w:rFonts w:ascii="CMTI10" w:hAnsi="CMTI10" w:cs="CMTI10"/>
              </w:rPr>
              <w:t>, (</w:t>
            </w:r>
            <w:proofErr w:type="spellStart"/>
            <w:r>
              <w:rPr>
                <w:rFonts w:ascii="CMTI10" w:hAnsi="CMTI10" w:cs="CMTI10"/>
              </w:rPr>
              <w:t>2nd</w:t>
            </w:r>
            <w:proofErr w:type="spellEnd"/>
            <w:r>
              <w:rPr>
                <w:rFonts w:ascii="CMTI10" w:hAnsi="CMTI10" w:cs="CMTI10"/>
              </w:rPr>
              <w:t xml:space="preserve"> </w:t>
            </w:r>
            <w:proofErr w:type="spellStart"/>
            <w:r>
              <w:rPr>
                <w:rFonts w:ascii="CMTI10" w:hAnsi="CMTI10" w:cs="CMTI10"/>
              </w:rPr>
              <w:t>edition</w:t>
            </w:r>
            <w:proofErr w:type="spellEnd"/>
            <w:r>
              <w:rPr>
                <w:rFonts w:ascii="CMTI10" w:hAnsi="CMTI10" w:cs="CMTI10"/>
              </w:rPr>
              <w:t>)</w:t>
            </w:r>
            <w:r>
              <w:rPr>
                <w:rFonts w:ascii="CMR10" w:hAnsi="CMR10" w:cs="CMR10"/>
              </w:rPr>
              <w:t xml:space="preserve">, </w:t>
            </w:r>
            <w:proofErr w:type="spellStart"/>
            <w:r>
              <w:rPr>
                <w:rFonts w:ascii="CMR10" w:hAnsi="CMR10" w:cs="CMR10"/>
              </w:rPr>
              <w:t>Brooks</w:t>
            </w:r>
            <w:proofErr w:type="spellEnd"/>
            <w:r>
              <w:rPr>
                <w:rFonts w:ascii="CMR10" w:hAnsi="CMR10" w:cs="CMR10"/>
              </w:rPr>
              <w:t xml:space="preserve"> Cole, 2001.</w:t>
            </w:r>
          </w:p>
        </w:tc>
      </w:tr>
      <w:tr w:rsidR="00C33A5E" w:rsidRPr="0073487B">
        <w:trPr>
          <w:gridAfter w:val="1"/>
          <w:wAfter w:w="10" w:type="dxa"/>
          <w:trHeight w:val="20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C33A5E" w:rsidRPr="0073487B" w:rsidRDefault="00377448">
            <w:pPr>
              <w:rPr>
                <w:lang w:val="en-GB"/>
              </w:rPr>
            </w:pPr>
            <w:r w:rsidRPr="0073487B">
              <w:rPr>
                <w:b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C33A5E" w:rsidRPr="0073487B" w:rsidRDefault="00377448">
            <w:pPr>
              <w:jc w:val="center"/>
              <w:rPr>
                <w:b/>
                <w:lang w:val="en-GB"/>
              </w:rPr>
            </w:pPr>
            <w:r w:rsidRPr="0073487B">
              <w:rPr>
                <w:lang w:val="en-GB"/>
              </w:rPr>
              <w:t>4 May, 2017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>
            <w:pPr>
              <w:jc w:val="right"/>
              <w:rPr>
                <w:b/>
                <w:lang w:val="en-GB"/>
              </w:rPr>
            </w:pPr>
            <w:r w:rsidRPr="0073487B">
              <w:rPr>
                <w:b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lang w:val="en-GB"/>
              </w:rPr>
            </w:pPr>
          </w:p>
        </w:tc>
      </w:tr>
      <w:tr w:rsidR="00C33A5E" w:rsidRPr="0073487B">
        <w:trPr>
          <w:trHeight w:val="420"/>
          <w:jc w:val="center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C33A5E" w:rsidRPr="0073487B" w:rsidRDefault="00C33A5E">
            <w:pPr>
              <w:spacing w:line="276" w:lineRule="auto"/>
              <w:rPr>
                <w:b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C33A5E" w:rsidRPr="0073487B" w:rsidRDefault="00C33A5E">
            <w:pPr>
              <w:spacing w:line="276" w:lineRule="auto"/>
              <w:rPr>
                <w:b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lang w:val="en-GB"/>
              </w:rPr>
            </w:pPr>
          </w:p>
          <w:p w:rsidR="00C33A5E" w:rsidRPr="0073487B" w:rsidRDefault="00C33A5E">
            <w:pPr>
              <w:rPr>
                <w:lang w:val="en-GB"/>
              </w:rPr>
            </w:pPr>
          </w:p>
          <w:p w:rsidR="00C33A5E" w:rsidRPr="0073487B" w:rsidRDefault="00C33A5E">
            <w:pPr>
              <w:rPr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943D17" w:rsidP="00943D17">
            <w:pPr>
              <w:tabs>
                <w:tab w:val="center" w:pos="4536"/>
                <w:tab w:val="right" w:pos="9072"/>
              </w:tabs>
              <w:jc w:val="center"/>
              <w:rPr>
                <w:lang w:val="en-GB"/>
              </w:rPr>
            </w:pPr>
            <w:r w:rsidRPr="0073487B">
              <w:rPr>
                <w:lang w:val="en-GB"/>
              </w:rPr>
              <w:t>Tímea Eisner</w:t>
            </w:r>
            <w:r w:rsidR="00377448" w:rsidRPr="0073487B">
              <w:rPr>
                <w:lang w:val="en-GB"/>
              </w:rPr>
              <w:t>, PhD</w:t>
            </w:r>
          </w:p>
          <w:p w:rsidR="00C33A5E" w:rsidRPr="0073487B" w:rsidRDefault="00377448">
            <w:pPr>
              <w:jc w:val="center"/>
              <w:rPr>
                <w:lang w:val="en-GB"/>
              </w:rPr>
            </w:pPr>
            <w:r w:rsidRPr="0073487B">
              <w:rPr>
                <w:lang w:val="en-GB"/>
              </w:rPr>
              <w:t>responsible teacher</w:t>
            </w:r>
          </w:p>
        </w:tc>
      </w:tr>
      <w:tr w:rsidR="00C33A5E" w:rsidRPr="0073487B">
        <w:trPr>
          <w:gridAfter w:val="1"/>
          <w:wAfter w:w="10" w:type="dxa"/>
          <w:trHeight w:val="20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>
            <w:pPr>
              <w:jc w:val="right"/>
              <w:rPr>
                <w:b/>
                <w:lang w:val="en-GB"/>
              </w:rPr>
            </w:pPr>
            <w:r w:rsidRPr="0073487B">
              <w:rPr>
                <w:b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lang w:val="en-GB"/>
              </w:rPr>
            </w:pPr>
          </w:p>
        </w:tc>
      </w:tr>
      <w:tr w:rsidR="00C33A5E" w:rsidRPr="0073487B">
        <w:trPr>
          <w:trHeight w:val="160"/>
          <w:jc w:val="center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943D17" w:rsidP="00943D17">
            <w:pPr>
              <w:jc w:val="center"/>
              <w:rPr>
                <w:lang w:val="en-GB"/>
              </w:rPr>
            </w:pPr>
            <w:r w:rsidRPr="0073487B">
              <w:rPr>
                <w:lang w:val="en-GB"/>
              </w:rPr>
              <w:t xml:space="preserve">László Tóth, PhD, </w:t>
            </w:r>
            <w:proofErr w:type="spellStart"/>
            <w:r w:rsidRPr="0073487B">
              <w:rPr>
                <w:lang w:val="en-GB"/>
              </w:rPr>
              <w:t>Dr.</w:t>
            </w:r>
            <w:proofErr w:type="spellEnd"/>
            <w:r w:rsidRPr="0073487B">
              <w:rPr>
                <w:lang w:val="en-GB"/>
              </w:rPr>
              <w:t xml:space="preserve"> </w:t>
            </w:r>
            <w:proofErr w:type="spellStart"/>
            <w:r w:rsidRPr="0073487B">
              <w:rPr>
                <w:lang w:val="en-GB"/>
              </w:rPr>
              <w:t>Habil</w:t>
            </w:r>
            <w:proofErr w:type="spellEnd"/>
            <w:r w:rsidR="00377448" w:rsidRPr="0073487B">
              <w:rPr>
                <w:lang w:val="en-GB"/>
              </w:rPr>
              <w:br/>
              <w:t xml:space="preserve">program supervisor </w:t>
            </w:r>
          </w:p>
        </w:tc>
      </w:tr>
    </w:tbl>
    <w:p w:rsidR="00C33A5E" w:rsidRPr="0073487B" w:rsidRDefault="00C33A5E">
      <w:pPr>
        <w:rPr>
          <w:lang w:val="en-GB"/>
        </w:rPr>
      </w:pPr>
    </w:p>
    <w:sectPr w:rsidR="00C33A5E" w:rsidRPr="0073487B">
      <w:headerReference w:type="default" r:id="rId8"/>
      <w:pgSz w:w="11906" w:h="16838"/>
      <w:pgMar w:top="1134" w:right="1418" w:bottom="567" w:left="1418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3FD" w:rsidRDefault="003D33FD">
      <w:r>
        <w:separator/>
      </w:r>
    </w:p>
  </w:endnote>
  <w:endnote w:type="continuationSeparator" w:id="0">
    <w:p w:rsidR="003D33FD" w:rsidRDefault="003D3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MR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TI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3FD" w:rsidRDefault="003D33FD">
      <w:r>
        <w:separator/>
      </w:r>
    </w:p>
  </w:footnote>
  <w:footnote w:type="continuationSeparator" w:id="0">
    <w:p w:rsidR="003D33FD" w:rsidRDefault="003D33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658" w:rsidRDefault="00B16658">
    <w:pPr>
      <w:spacing w:before="426" w:line="276" w:lineRule="auto"/>
    </w:pPr>
  </w:p>
  <w:tbl>
    <w:tblPr>
      <w:tblStyle w:val="a0"/>
      <w:tblW w:w="9242" w:type="dxa"/>
      <w:tblInd w:w="-85" w:type="dxa"/>
      <w:tblLayout w:type="fixed"/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B16658"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FFFFFF"/>
          <w:vAlign w:val="center"/>
        </w:tcPr>
        <w:p w:rsidR="00B16658" w:rsidRDefault="00B16658">
          <w:pPr>
            <w:pStyle w:val="Cmsor4"/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FFFFFF"/>
          <w:vAlign w:val="center"/>
        </w:tcPr>
        <w:p w:rsidR="00B16658" w:rsidRDefault="00B16658">
          <w:pPr>
            <w:keepNext/>
            <w:jc w:val="center"/>
            <w:rPr>
              <w:rFonts w:ascii="Arial" w:eastAsia="Arial" w:hAnsi="Arial" w:cs="Arial"/>
              <w:b/>
              <w:smallCaps/>
              <w:sz w:val="28"/>
              <w:szCs w:val="28"/>
            </w:rPr>
          </w:pPr>
          <w:proofErr w:type="spellStart"/>
          <w:r>
            <w:rPr>
              <w:b/>
              <w:sz w:val="28"/>
              <w:szCs w:val="28"/>
            </w:rPr>
            <w:t>Course</w:t>
          </w:r>
          <w:proofErr w:type="spellEnd"/>
          <w:r>
            <w:rPr>
              <w:b/>
              <w:sz w:val="28"/>
              <w:szCs w:val="28"/>
            </w:rPr>
            <w:t xml:space="preserve"> </w:t>
          </w:r>
          <w:proofErr w:type="spellStart"/>
          <w:r>
            <w:rPr>
              <w:b/>
              <w:sz w:val="28"/>
              <w:szCs w:val="28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FFFFFF"/>
          <w:vAlign w:val="center"/>
        </w:tcPr>
        <w:p w:rsidR="00B16658" w:rsidRDefault="00B16658">
          <w:pPr>
            <w:jc w:val="right"/>
          </w:pPr>
          <w:proofErr w:type="spellStart"/>
          <w:r>
            <w:t>Page</w:t>
          </w:r>
          <w:proofErr w:type="spellEnd"/>
          <w:r>
            <w:t xml:space="preserve">: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733A0F">
            <w:rPr>
              <w:noProof/>
            </w:rPr>
            <w:t>1</w:t>
          </w:r>
          <w:r>
            <w:fldChar w:fldCharType="end"/>
          </w:r>
          <w:r>
            <w:t>/2</w:t>
          </w:r>
        </w:p>
      </w:tc>
    </w:tr>
  </w:tbl>
  <w:p w:rsidR="00B16658" w:rsidRDefault="00B16658">
    <w:pPr>
      <w:tabs>
        <w:tab w:val="center" w:pos="4536"/>
        <w:tab w:val="right" w:pos="9072"/>
      </w:tabs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00ADF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5"/>
    <w:multiLevelType w:val="singleLevel"/>
    <w:tmpl w:val="00000005"/>
    <w:lvl w:ilvl="0">
      <w:start w:val="1"/>
      <w:numFmt w:val="decimal"/>
      <w:lvlText w:val="%1. hét:"/>
      <w:lvlJc w:val="left"/>
      <w:pPr>
        <w:tabs>
          <w:tab w:val="num" w:pos="426"/>
        </w:tabs>
        <w:ind w:left="786" w:hanging="360"/>
      </w:pPr>
    </w:lvl>
  </w:abstractNum>
  <w:abstractNum w:abstractNumId="2">
    <w:nsid w:val="255D1CA6"/>
    <w:multiLevelType w:val="multilevel"/>
    <w:tmpl w:val="B82A94A4"/>
    <w:lvl w:ilvl="0">
      <w:start w:val="1"/>
      <w:numFmt w:val="decimal"/>
      <w:lvlText w:val="Week %1.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3">
    <w:nsid w:val="30B26336"/>
    <w:multiLevelType w:val="multilevel"/>
    <w:tmpl w:val="AB323744"/>
    <w:lvl w:ilvl="0">
      <w:start w:val="1"/>
      <w:numFmt w:val="bullet"/>
      <w:lvlText w:val="–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46C37262"/>
    <w:multiLevelType w:val="multilevel"/>
    <w:tmpl w:val="CA104EE0"/>
    <w:lvl w:ilvl="0">
      <w:start w:val="1"/>
      <w:numFmt w:val="decimal"/>
      <w:lvlText w:val="[%1]"/>
      <w:lvlJc w:val="left"/>
      <w:pPr>
        <w:ind w:left="720" w:firstLine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33A5E"/>
    <w:rsid w:val="00186DF2"/>
    <w:rsid w:val="00377448"/>
    <w:rsid w:val="003D33FD"/>
    <w:rsid w:val="004F13B6"/>
    <w:rsid w:val="00733A0F"/>
    <w:rsid w:val="0073487B"/>
    <w:rsid w:val="007660EF"/>
    <w:rsid w:val="00943D17"/>
    <w:rsid w:val="00A20837"/>
    <w:rsid w:val="00B13512"/>
    <w:rsid w:val="00B16658"/>
    <w:rsid w:val="00C33A5E"/>
    <w:rsid w:val="00C37CBE"/>
    <w:rsid w:val="00D07A76"/>
    <w:rsid w:val="00FC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hu-HU" w:eastAsia="hu-H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</w:style>
  <w:style w:type="paragraph" w:styleId="Cmsor1">
    <w:name w:val="heading 1"/>
    <w:basedOn w:val="Norml"/>
    <w:next w:val="Norml"/>
    <w:link w:val="Cmsor1Char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qFormat/>
    <w:pPr>
      <w:keepNext/>
      <w:spacing w:before="240" w:after="60"/>
      <w:outlineLvl w:val="1"/>
    </w:pPr>
    <w:rPr>
      <w:rFonts w:ascii="Calibri" w:eastAsia="Calibri" w:hAnsi="Calibri" w:cs="Calibri"/>
      <w:b/>
      <w:i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qFormat/>
    <w:pPr>
      <w:keepNext/>
      <w:spacing w:before="240" w:after="60"/>
      <w:ind w:left="720" w:hanging="432"/>
      <w:outlineLvl w:val="2"/>
    </w:pPr>
    <w:rPr>
      <w:rFonts w:ascii="Calibri" w:eastAsia="Calibri" w:hAnsi="Calibri" w:cs="Calibri"/>
      <w:b/>
      <w:sz w:val="26"/>
      <w:szCs w:val="26"/>
    </w:rPr>
  </w:style>
  <w:style w:type="paragraph" w:styleId="Cmsor4">
    <w:name w:val="heading 4"/>
    <w:basedOn w:val="Norml"/>
    <w:next w:val="Norml"/>
    <w:pPr>
      <w:keepNext/>
      <w:ind w:left="864" w:hanging="144"/>
      <w:jc w:val="center"/>
      <w:outlineLvl w:val="3"/>
    </w:pPr>
    <w:rPr>
      <w:b/>
      <w:sz w:val="32"/>
      <w:szCs w:val="32"/>
    </w:rPr>
  </w:style>
  <w:style w:type="paragraph" w:styleId="Cmsor5">
    <w:name w:val="heading 5"/>
    <w:basedOn w:val="Norml"/>
    <w:next w:val="Norml"/>
    <w:pPr>
      <w:spacing w:before="240" w:after="60"/>
      <w:ind w:left="1008" w:hanging="432"/>
      <w:outlineLvl w:val="4"/>
    </w:pPr>
    <w:rPr>
      <w:rFonts w:ascii="Cambria" w:eastAsia="Cambria" w:hAnsi="Cambria" w:cs="Cambria"/>
      <w:b/>
      <w:i/>
      <w:sz w:val="26"/>
      <w:szCs w:val="26"/>
    </w:rPr>
  </w:style>
  <w:style w:type="paragraph" w:styleId="Cmsor6">
    <w:name w:val="heading 6"/>
    <w:basedOn w:val="Norml"/>
    <w:next w:val="Norml"/>
    <w:pPr>
      <w:spacing w:before="240" w:after="60"/>
      <w:ind w:left="1152" w:hanging="432"/>
      <w:outlineLvl w:val="5"/>
    </w:pPr>
    <w:rPr>
      <w:rFonts w:ascii="Cambria" w:eastAsia="Cambria" w:hAnsi="Cambria" w:cs="Cambria"/>
      <w:b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7" w:type="dxa"/>
        <w:left w:w="70" w:type="dxa"/>
        <w:bottom w:w="57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customStyle="1" w:styleId="Cmsor1Char">
    <w:name w:val="Címsor 1 Char"/>
    <w:basedOn w:val="Bekezdsalapbettpusa"/>
    <w:link w:val="Cmsor1"/>
    <w:uiPriority w:val="9"/>
    <w:rsid w:val="00A20837"/>
    <w:rPr>
      <w:rFonts w:ascii="Arial" w:eastAsia="Arial" w:hAnsi="Arial" w:cs="Arial"/>
      <w:b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A20837"/>
    <w:rPr>
      <w:rFonts w:ascii="Calibri" w:eastAsia="Calibri" w:hAnsi="Calibri" w:cs="Calibri"/>
      <w:b/>
      <w:i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A20837"/>
    <w:rPr>
      <w:rFonts w:ascii="Calibri" w:eastAsia="Calibri" w:hAnsi="Calibri" w:cs="Calibri"/>
      <w:b/>
      <w:sz w:val="26"/>
      <w:szCs w:val="26"/>
    </w:rPr>
  </w:style>
  <w:style w:type="character" w:styleId="Kiemels2">
    <w:name w:val="Strong"/>
    <w:basedOn w:val="Bekezdsalapbettpusa"/>
    <w:uiPriority w:val="22"/>
    <w:qFormat/>
    <w:rsid w:val="00A20837"/>
    <w:rPr>
      <w:b/>
      <w:bCs/>
    </w:rPr>
  </w:style>
  <w:style w:type="character" w:customStyle="1" w:styleId="inline">
    <w:name w:val="inline"/>
    <w:basedOn w:val="Bekezdsalapbettpusa"/>
    <w:rsid w:val="00A20837"/>
  </w:style>
  <w:style w:type="paragraph" w:styleId="Listaszerbekezds">
    <w:name w:val="List Paragraph"/>
    <w:basedOn w:val="Norml"/>
    <w:uiPriority w:val="34"/>
    <w:qFormat/>
    <w:rsid w:val="00B166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hu-HU" w:eastAsia="hu-H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</w:style>
  <w:style w:type="paragraph" w:styleId="Cmsor1">
    <w:name w:val="heading 1"/>
    <w:basedOn w:val="Norml"/>
    <w:next w:val="Norml"/>
    <w:link w:val="Cmsor1Char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qFormat/>
    <w:pPr>
      <w:keepNext/>
      <w:spacing w:before="240" w:after="60"/>
      <w:outlineLvl w:val="1"/>
    </w:pPr>
    <w:rPr>
      <w:rFonts w:ascii="Calibri" w:eastAsia="Calibri" w:hAnsi="Calibri" w:cs="Calibri"/>
      <w:b/>
      <w:i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qFormat/>
    <w:pPr>
      <w:keepNext/>
      <w:spacing w:before="240" w:after="60"/>
      <w:ind w:left="720" w:hanging="432"/>
      <w:outlineLvl w:val="2"/>
    </w:pPr>
    <w:rPr>
      <w:rFonts w:ascii="Calibri" w:eastAsia="Calibri" w:hAnsi="Calibri" w:cs="Calibri"/>
      <w:b/>
      <w:sz w:val="26"/>
      <w:szCs w:val="26"/>
    </w:rPr>
  </w:style>
  <w:style w:type="paragraph" w:styleId="Cmsor4">
    <w:name w:val="heading 4"/>
    <w:basedOn w:val="Norml"/>
    <w:next w:val="Norml"/>
    <w:pPr>
      <w:keepNext/>
      <w:ind w:left="864" w:hanging="144"/>
      <w:jc w:val="center"/>
      <w:outlineLvl w:val="3"/>
    </w:pPr>
    <w:rPr>
      <w:b/>
      <w:sz w:val="32"/>
      <w:szCs w:val="32"/>
    </w:rPr>
  </w:style>
  <w:style w:type="paragraph" w:styleId="Cmsor5">
    <w:name w:val="heading 5"/>
    <w:basedOn w:val="Norml"/>
    <w:next w:val="Norml"/>
    <w:pPr>
      <w:spacing w:before="240" w:after="60"/>
      <w:ind w:left="1008" w:hanging="432"/>
      <w:outlineLvl w:val="4"/>
    </w:pPr>
    <w:rPr>
      <w:rFonts w:ascii="Cambria" w:eastAsia="Cambria" w:hAnsi="Cambria" w:cs="Cambria"/>
      <w:b/>
      <w:i/>
      <w:sz w:val="26"/>
      <w:szCs w:val="26"/>
    </w:rPr>
  </w:style>
  <w:style w:type="paragraph" w:styleId="Cmsor6">
    <w:name w:val="heading 6"/>
    <w:basedOn w:val="Norml"/>
    <w:next w:val="Norml"/>
    <w:pPr>
      <w:spacing w:before="240" w:after="60"/>
      <w:ind w:left="1152" w:hanging="432"/>
      <w:outlineLvl w:val="5"/>
    </w:pPr>
    <w:rPr>
      <w:rFonts w:ascii="Cambria" w:eastAsia="Cambria" w:hAnsi="Cambria" w:cs="Cambria"/>
      <w:b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7" w:type="dxa"/>
        <w:left w:w="70" w:type="dxa"/>
        <w:bottom w:w="57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customStyle="1" w:styleId="Cmsor1Char">
    <w:name w:val="Címsor 1 Char"/>
    <w:basedOn w:val="Bekezdsalapbettpusa"/>
    <w:link w:val="Cmsor1"/>
    <w:uiPriority w:val="9"/>
    <w:rsid w:val="00A20837"/>
    <w:rPr>
      <w:rFonts w:ascii="Arial" w:eastAsia="Arial" w:hAnsi="Arial" w:cs="Arial"/>
      <w:b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A20837"/>
    <w:rPr>
      <w:rFonts w:ascii="Calibri" w:eastAsia="Calibri" w:hAnsi="Calibri" w:cs="Calibri"/>
      <w:b/>
      <w:i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A20837"/>
    <w:rPr>
      <w:rFonts w:ascii="Calibri" w:eastAsia="Calibri" w:hAnsi="Calibri" w:cs="Calibri"/>
      <w:b/>
      <w:sz w:val="26"/>
      <w:szCs w:val="26"/>
    </w:rPr>
  </w:style>
  <w:style w:type="character" w:styleId="Kiemels2">
    <w:name w:val="Strong"/>
    <w:basedOn w:val="Bekezdsalapbettpusa"/>
    <w:uiPriority w:val="22"/>
    <w:qFormat/>
    <w:rsid w:val="00A20837"/>
    <w:rPr>
      <w:b/>
      <w:bCs/>
    </w:rPr>
  </w:style>
  <w:style w:type="character" w:customStyle="1" w:styleId="inline">
    <w:name w:val="inline"/>
    <w:basedOn w:val="Bekezdsalapbettpusa"/>
    <w:rsid w:val="00A20837"/>
  </w:style>
  <w:style w:type="paragraph" w:styleId="Listaszerbekezds">
    <w:name w:val="List Paragraph"/>
    <w:basedOn w:val="Norml"/>
    <w:uiPriority w:val="34"/>
    <w:qFormat/>
    <w:rsid w:val="00B16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5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8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2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48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7104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37354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961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343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785237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711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887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7173763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917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801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136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926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3114566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525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978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345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Timi</dc:creator>
  <cp:lastModifiedBy>Eisner Tímea</cp:lastModifiedBy>
  <cp:revision>6</cp:revision>
  <dcterms:created xsi:type="dcterms:W3CDTF">2017-05-10T15:08:00Z</dcterms:created>
  <dcterms:modified xsi:type="dcterms:W3CDTF">2017-05-10T20:23:00Z</dcterms:modified>
</cp:coreProperties>
</file>